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8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8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1701" w:right="1474" w:bottom="1701" w:left="1588" w:header="1701" w:footer="158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4E5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character" w:styleId="7">
    <w:name w:val="page number"/>
    <w:semiHidden/>
    <w:unhideWhenUsed/>
    <w:qFormat/>
    <w:uiPriority w:val="99"/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248</Words>
  <Characters>1416</Characters>
  <Lines>11</Lines>
  <Paragraphs>3</Paragraphs>
  <TotalTime>159</TotalTime>
  <ScaleCrop>false</ScaleCrop>
  <LinksUpToDate>false</LinksUpToDate>
  <CharactersWithSpaces>1661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Old Mou～</cp:lastModifiedBy>
  <cp:lastPrinted>2019-06-04T02:55:00Z</cp:lastPrinted>
  <dcterms:modified xsi:type="dcterms:W3CDTF">2020-09-21T03:58:34Z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