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25" w:line="219" w:lineRule="auto"/>
        <w:jc w:val="right"/>
        <w:rPr>
          <w:rFonts w:ascii="SimSun" w:hAnsi="SimSun" w:eastAsia="SimSun" w:cs="SimSun"/>
          <w:sz w:val="130"/>
          <w:szCs w:val="130"/>
        </w:rPr>
      </w:pPr>
      <w:r>
        <w:rPr>
          <w:rFonts w:ascii="SimSun" w:hAnsi="SimSun" w:eastAsia="SimSun" w:cs="SimSun"/>
          <w:sz w:val="130"/>
          <w:szCs w:val="130"/>
          <w:b/>
          <w:bCs/>
          <w:color w:val="FF0000"/>
          <w:spacing w:val="-94"/>
          <w:w w:val="69"/>
        </w:rPr>
        <w:t>江阳城建职业学</w:t>
      </w:r>
      <w:r>
        <w:rPr>
          <w:rFonts w:ascii="SimSun" w:hAnsi="SimSun" w:eastAsia="SimSun" w:cs="SimSun"/>
          <w:sz w:val="130"/>
          <w:szCs w:val="130"/>
          <w:b/>
          <w:bCs/>
          <w:color w:val="FF0000"/>
          <w:spacing w:val="-93"/>
          <w:w w:val="69"/>
        </w:rPr>
        <w:t>院文</w:t>
      </w:r>
      <w:r>
        <w:rPr>
          <w:rFonts w:ascii="SimSun" w:hAnsi="SimSun" w:eastAsia="SimSun" w:cs="SimSun"/>
          <w:sz w:val="130"/>
          <w:szCs w:val="130"/>
          <w:b/>
          <w:bCs/>
          <w:color w:val="FF0000"/>
          <w:spacing w:val="-56"/>
          <w:w w:val="69"/>
        </w:rPr>
        <w:t>件</w:t>
      </w:r>
    </w:p>
    <w:p>
      <w:pPr>
        <w:ind w:left="2155"/>
        <w:spacing w:before="16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52"/>
          <w:w w:val="91"/>
        </w:rPr>
        <w:t>江阳城建院学管〔2024〕89号</w:t>
      </w:r>
    </w:p>
    <w:p>
      <w:pPr>
        <w:ind w:firstLine="95"/>
        <w:spacing w:before="219" w:line="60" w:lineRule="exact"/>
        <w:rPr/>
      </w:pPr>
      <w:r>
        <w:rPr>
          <w:position w:val="-1"/>
        </w:rPr>
        <w:drawing>
          <wp:inline distT="0" distB="0" distL="0" distR="0">
            <wp:extent cx="5403881" cy="381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03881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491"/>
        <w:spacing w:before="334" w:line="217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-52"/>
          <w:w w:val="89"/>
        </w:rPr>
        <w:t>江阳城建职业学院</w:t>
      </w:r>
    </w:p>
    <w:p>
      <w:pPr>
        <w:ind w:left="721"/>
        <w:spacing w:before="2" w:line="200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-50"/>
          <w:w w:val="91"/>
        </w:rPr>
        <w:t>关于做好2023-2024学年国家奖学金</w:t>
      </w:r>
    </w:p>
    <w:p>
      <w:pPr>
        <w:ind w:left="1841"/>
        <w:spacing w:before="1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spacing w:val="-51"/>
          <w:w w:val="88"/>
        </w:rPr>
        <w:t>追加名额评审工作的通知</w:t>
      </w:r>
    </w:p>
    <w:p>
      <w:pPr>
        <w:pStyle w:val="BodyText"/>
        <w:ind w:left="85"/>
        <w:spacing w:before="353" w:line="222" w:lineRule="auto"/>
        <w:rPr/>
      </w:pPr>
      <w:r>
        <w:rPr>
          <w:spacing w:val="-76"/>
          <w:w w:val="96"/>
        </w:rPr>
        <w:t>各二级学院：</w:t>
      </w:r>
    </w:p>
    <w:p>
      <w:pPr>
        <w:pStyle w:val="BodyText"/>
        <w:ind w:right="172" w:firstLine="715"/>
        <w:spacing w:before="45" w:line="260" w:lineRule="auto"/>
        <w:rPr/>
      </w:pPr>
      <w:r>
        <w:rPr>
          <w:spacing w:val="-52"/>
          <w:w w:val="90"/>
        </w:rPr>
        <w:t>根据《财政部教育部人力资源社会保障部关于调整高</w:t>
      </w:r>
      <w:r>
        <w:rPr>
          <w:spacing w:val="11"/>
        </w:rPr>
        <w:t xml:space="preserve"> </w:t>
      </w:r>
      <w:r>
        <w:rPr>
          <w:spacing w:val="-63"/>
          <w:w w:val="92"/>
        </w:rPr>
        <w:t>等教育阶段和高中阶段国家奖助学金政策的通知》(财教</w:t>
      </w:r>
      <w:r>
        <w:rPr>
          <w:spacing w:val="9"/>
        </w:rPr>
        <w:t xml:space="preserve">  </w:t>
      </w:r>
      <w:r>
        <w:rPr>
          <w:spacing w:val="-70"/>
          <w:w w:val="94"/>
        </w:rPr>
        <w:t>〔2024〕181号)要求，按照四川省资助管理中心下达的国家</w:t>
      </w:r>
      <w:r>
        <w:rPr>
          <w:spacing w:val="14"/>
        </w:rPr>
        <w:t xml:space="preserve"> </w:t>
      </w:r>
      <w:r>
        <w:rPr>
          <w:spacing w:val="-58"/>
          <w:w w:val="86"/>
        </w:rPr>
        <w:t>奖学金追加名额，我校国家奖学金名额在原有基础上翻倍，为</w:t>
      </w:r>
      <w:r>
        <w:rPr>
          <w:spacing w:val="11"/>
        </w:rPr>
        <w:t xml:space="preserve"> </w:t>
      </w:r>
      <w:r>
        <w:rPr>
          <w:spacing w:val="-57"/>
          <w:w w:val="88"/>
        </w:rPr>
        <w:t>严格落实有关政策，现就我校相关工作安排通知如下：</w:t>
      </w:r>
    </w:p>
    <w:p>
      <w:pPr>
        <w:ind w:left="720"/>
        <w:spacing w:before="95" w:line="222" w:lineRule="auto"/>
        <w:outlineLvl w:val="0"/>
        <w:rPr>
          <w:rFonts w:ascii="SimHei" w:hAnsi="SimHei" w:eastAsia="SimHei" w:cs="SimHei"/>
          <w:sz w:val="46"/>
          <w:szCs w:val="46"/>
        </w:rPr>
      </w:pPr>
      <w:r>
        <w:rPr>
          <w:rFonts w:ascii="SimHei" w:hAnsi="SimHei" w:eastAsia="SimHei" w:cs="SimHei"/>
          <w:sz w:val="46"/>
          <w:szCs w:val="46"/>
          <w:b/>
          <w:bCs/>
          <w:spacing w:val="-41"/>
          <w:w w:val="83"/>
        </w:rPr>
        <w:t>一、名额及标准</w:t>
      </w:r>
    </w:p>
    <w:p>
      <w:pPr>
        <w:pStyle w:val="BodyText"/>
        <w:ind w:left="85" w:right="156" w:firstLine="790"/>
        <w:spacing w:before="78" w:line="271" w:lineRule="auto"/>
        <w:rPr>
          <w:sz w:val="34"/>
          <w:szCs w:val="34"/>
        </w:rPr>
      </w:pPr>
      <w:r>
        <w:rPr>
          <w:sz w:val="34"/>
          <w:szCs w:val="34"/>
          <w:spacing w:val="-10"/>
        </w:rPr>
        <w:t>(一)国家奖学金：追加名额后，2024年省教育厅分配</w:t>
      </w:r>
      <w:r>
        <w:rPr>
          <w:sz w:val="34"/>
          <w:szCs w:val="34"/>
          <w:spacing w:val="12"/>
        </w:rPr>
        <w:t xml:space="preserve"> </w:t>
      </w:r>
      <w:r>
        <w:rPr>
          <w:spacing w:val="-62"/>
          <w:w w:val="91"/>
        </w:rPr>
        <w:t>国家奖学金名额为28人，专科生国家奖学金的奖励标准从</w:t>
      </w:r>
      <w:r>
        <w:rPr>
          <w:spacing w:val="38"/>
        </w:rPr>
        <w:t xml:space="preserve"> </w:t>
      </w:r>
      <w:r>
        <w:rPr>
          <w:sz w:val="34"/>
          <w:szCs w:val="34"/>
          <w:spacing w:val="-4"/>
        </w:rPr>
        <w:t>每生每年8000元提高至每生每年10000元。</w:t>
      </w:r>
    </w:p>
    <w:p>
      <w:pPr>
        <w:pStyle w:val="BodyText"/>
        <w:ind w:left="85" w:right="179" w:firstLine="790"/>
        <w:spacing w:before="223" w:line="213" w:lineRule="auto"/>
        <w:rPr/>
      </w:pPr>
      <w:r>
        <w:rPr>
          <w:spacing w:val="-65"/>
          <w:w w:val="92"/>
        </w:rPr>
        <w:t>(二)国家励志奖学金：奖励名额不变，奖励金额从每</w:t>
      </w:r>
      <w:r>
        <w:rPr>
          <w:spacing w:val="10"/>
        </w:rPr>
        <w:t xml:space="preserve"> </w:t>
      </w:r>
      <w:r>
        <w:rPr>
          <w:spacing w:val="-52"/>
          <w:w w:val="97"/>
        </w:rPr>
        <w:t>生5000元调整至每生6000元。</w:t>
      </w:r>
    </w:p>
    <w:p>
      <w:pPr>
        <w:pStyle w:val="BodyText"/>
        <w:ind w:left="85" w:right="286" w:firstLine="790"/>
        <w:spacing w:before="147" w:line="252" w:lineRule="auto"/>
        <w:rPr>
          <w:sz w:val="34"/>
          <w:szCs w:val="34"/>
        </w:rPr>
      </w:pPr>
      <w:r>
        <w:rPr>
          <w:spacing w:val="-55"/>
          <w:w w:val="93"/>
        </w:rPr>
        <w:t>(三)国家助学金：资助基准金额从人均3300元调整</w:t>
      </w:r>
      <w:r>
        <w:rPr>
          <w:spacing w:val="19"/>
        </w:rPr>
        <w:t xml:space="preserve"> </w:t>
      </w:r>
      <w:r>
        <w:rPr>
          <w:sz w:val="34"/>
          <w:szCs w:val="34"/>
          <w:spacing w:val="-4"/>
        </w:rPr>
        <w:t>至人均3700元。</w:t>
      </w:r>
    </w:p>
    <w:p>
      <w:pPr>
        <w:ind w:right="64"/>
        <w:spacing w:before="353" w:line="184" w:lineRule="auto"/>
        <w:jc w:val="right"/>
        <w:rPr>
          <w:rFonts w:ascii="SimSun" w:hAnsi="SimSun" w:eastAsia="SimSun" w:cs="SimSun"/>
          <w:sz w:val="50"/>
          <w:szCs w:val="50"/>
        </w:rPr>
      </w:pPr>
      <w:r>
        <w:rPr>
          <w:rFonts w:ascii="SimSun" w:hAnsi="SimSun" w:eastAsia="SimSun" w:cs="SimSun"/>
          <w:sz w:val="50"/>
          <w:szCs w:val="50"/>
          <w:spacing w:val="-42"/>
        </w:rPr>
        <w:t>—1—</w:t>
      </w:r>
    </w:p>
    <w:p>
      <w:pPr>
        <w:spacing w:line="184" w:lineRule="auto"/>
        <w:sectPr>
          <w:pgSz w:w="11900" w:h="16830"/>
          <w:pgMar w:top="1430" w:right="1629" w:bottom="0" w:left="1664" w:header="0" w:footer="0" w:gutter="0"/>
        </w:sectPr>
        <w:rPr>
          <w:rFonts w:ascii="SimSun" w:hAnsi="SimSun" w:eastAsia="SimSun" w:cs="SimSun"/>
          <w:sz w:val="50"/>
          <w:szCs w:val="50"/>
        </w:rPr>
      </w:pPr>
    </w:p>
    <w:p>
      <w:pPr>
        <w:spacing w:line="320" w:lineRule="auto"/>
        <w:rPr>
          <w:rFonts w:ascii="Arial"/>
          <w:sz w:val="21"/>
        </w:rPr>
      </w:pPr>
      <w:r/>
    </w:p>
    <w:p>
      <w:pPr>
        <w:ind w:left="669"/>
        <w:spacing w:before="10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二、追加名额评定工作要求</w:t>
      </w:r>
    </w:p>
    <w:p>
      <w:pPr>
        <w:pStyle w:val="BodyText"/>
        <w:ind w:left="4" w:right="5" w:firstLine="659"/>
        <w:spacing w:before="210" w:line="34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根据追加后的国家奖学金名额，尽快启动评审工作。要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严格按照《江阳城建职业学院国家奖助学金评审管理办</w:t>
      </w:r>
      <w:r>
        <w:rPr>
          <w:sz w:val="32"/>
          <w:szCs w:val="32"/>
          <w:spacing w:val="-1"/>
        </w:rPr>
        <w:t>法》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0"/>
        </w:rPr>
        <w:t>(江阳城建院学管〔2024〕74号)和《江阳城建职业学院关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1"/>
        </w:rPr>
        <w:t>于开展2024年国家奖助学金评审工作的通知</w:t>
      </w:r>
      <w:r>
        <w:rPr>
          <w:sz w:val="32"/>
          <w:szCs w:val="32"/>
          <w:spacing w:val="10"/>
        </w:rPr>
        <w:t>》(江阳城建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"/>
        </w:rPr>
        <w:t>院学管〔2024〕75号)要求，规范严谨地开展国</w:t>
      </w:r>
      <w:r>
        <w:rPr>
          <w:sz w:val="32"/>
          <w:szCs w:val="32"/>
          <w:spacing w:val="3"/>
        </w:rPr>
        <w:t>家奖学金追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2"/>
        </w:rPr>
        <w:t>加名额的评审工作，并做好国家励志奖学金的调整和相关评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12"/>
        </w:rPr>
        <w:t>审工作。</w:t>
      </w:r>
    </w:p>
    <w:p>
      <w:pPr>
        <w:ind w:left="669"/>
        <w:spacing w:before="5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三、评审工作时间安排</w:t>
      </w:r>
    </w:p>
    <w:p>
      <w:pPr>
        <w:pStyle w:val="BodyText"/>
        <w:ind w:left="785"/>
        <w:spacing w:before="215" w:line="220" w:lineRule="auto"/>
        <w:rPr>
          <w:sz w:val="32"/>
          <w:szCs w:val="32"/>
        </w:rPr>
      </w:pPr>
      <w:r>
        <w:rPr>
          <w:sz w:val="32"/>
          <w:szCs w:val="32"/>
          <w:spacing w:val="18"/>
        </w:rPr>
        <w:t>(一)学院评审并公示</w:t>
      </w:r>
    </w:p>
    <w:p>
      <w:pPr>
        <w:pStyle w:val="BodyText"/>
        <w:ind w:left="664"/>
        <w:spacing w:before="223" w:line="223" w:lineRule="auto"/>
        <w:rPr>
          <w:sz w:val="32"/>
          <w:szCs w:val="32"/>
        </w:rPr>
      </w:pPr>
      <w:r>
        <w:rPr>
          <w:sz w:val="32"/>
          <w:szCs w:val="32"/>
          <w:spacing w:val="22"/>
        </w:rPr>
        <w:t>时间：11月1日</w:t>
      </w:r>
      <w:r>
        <w:rPr>
          <w:sz w:val="32"/>
          <w:szCs w:val="32"/>
          <w:spacing w:val="-114"/>
        </w:rPr>
        <w:t xml:space="preserve"> </w:t>
      </w:r>
      <w:r>
        <w:rPr>
          <w:sz w:val="32"/>
          <w:szCs w:val="32"/>
          <w:spacing w:val="22"/>
        </w:rPr>
        <w:t>—11月12日。</w:t>
      </w:r>
    </w:p>
    <w:p>
      <w:pPr>
        <w:pStyle w:val="BodyText"/>
        <w:ind w:left="4" w:right="327" w:firstLine="659"/>
        <w:spacing w:before="213" w:line="328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各学院开展国家奖学金追加名额评审及国家励志奖学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8"/>
        </w:rPr>
        <w:t>金评审并公示。</w:t>
      </w:r>
    </w:p>
    <w:p>
      <w:pPr>
        <w:pStyle w:val="BodyText"/>
        <w:ind w:left="785"/>
        <w:spacing w:before="59" w:line="220" w:lineRule="auto"/>
        <w:rPr>
          <w:sz w:val="32"/>
          <w:szCs w:val="32"/>
        </w:rPr>
      </w:pPr>
      <w:r>
        <w:rPr>
          <w:sz w:val="32"/>
          <w:szCs w:val="32"/>
          <w:spacing w:val="18"/>
        </w:rPr>
        <w:t>(二)学校审核并公示</w:t>
      </w:r>
    </w:p>
    <w:p>
      <w:pPr>
        <w:pStyle w:val="BodyText"/>
        <w:ind w:left="664"/>
        <w:spacing w:before="224" w:line="223" w:lineRule="auto"/>
        <w:rPr>
          <w:sz w:val="32"/>
          <w:szCs w:val="32"/>
        </w:rPr>
      </w:pPr>
      <w:r>
        <w:rPr>
          <w:sz w:val="32"/>
          <w:szCs w:val="32"/>
          <w:spacing w:val="20"/>
        </w:rPr>
        <w:t>时间：11月13日</w:t>
      </w:r>
      <w:r>
        <w:rPr>
          <w:sz w:val="32"/>
          <w:szCs w:val="32"/>
          <w:spacing w:val="-111"/>
        </w:rPr>
        <w:t xml:space="preserve"> </w:t>
      </w:r>
      <w:r>
        <w:rPr>
          <w:sz w:val="32"/>
          <w:szCs w:val="32"/>
          <w:spacing w:val="20"/>
        </w:rPr>
        <w:t>—11月21日。</w:t>
      </w:r>
    </w:p>
    <w:p>
      <w:pPr>
        <w:ind w:left="669"/>
        <w:spacing w:before="240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四、材料报送及要求</w:t>
      </w:r>
    </w:p>
    <w:p>
      <w:pPr>
        <w:pStyle w:val="BodyText"/>
        <w:ind w:left="4" w:firstLine="659"/>
        <w:spacing w:before="182" w:line="331" w:lineRule="auto"/>
        <w:rPr>
          <w:sz w:val="32"/>
          <w:szCs w:val="32"/>
        </w:rPr>
      </w:pPr>
      <w:r>
        <w:rPr>
          <w:sz w:val="32"/>
          <w:szCs w:val="32"/>
          <w:spacing w:val="12"/>
        </w:rPr>
        <w:t>请各学院于11月12日前，在四川省学生资助管理系统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1"/>
        </w:rPr>
        <w:t>提交国家奖学金和国家励志奖学金申请审批表，届时学生资</w:t>
      </w:r>
    </w:p>
    <w:p>
      <w:pPr>
        <w:pStyle w:val="BodyText"/>
        <w:ind w:left="4"/>
        <w:spacing w:before="54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助管理中心将组织材料复核及校级评审。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814"/>
        <w:spacing w:before="104" w:line="222" w:lineRule="auto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3082900</wp:posOffset>
            </wp:positionH>
            <wp:positionV relativeFrom="paragraph">
              <wp:posOffset>-511381</wp:posOffset>
            </wp:positionV>
            <wp:extent cx="1530342" cy="149233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492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3"/>
        </w:rPr>
        <w:t>江阳城</w:t>
      </w:r>
      <w:r>
        <w:rPr>
          <w:sz w:val="32"/>
          <w:szCs w:val="32"/>
          <w:b/>
          <w:bCs/>
          <w:spacing w:val="-3"/>
        </w:rPr>
        <w:t>建职</w:t>
      </w:r>
      <w:r>
        <w:rPr>
          <w:sz w:val="32"/>
          <w:szCs w:val="32"/>
          <w:spacing w:val="-3"/>
        </w:rPr>
        <w:t>业学院</w:t>
      </w:r>
    </w:p>
    <w:p>
      <w:pPr>
        <w:ind w:left="4824"/>
        <w:spacing w:before="188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6"/>
        </w:rPr>
        <w:t>2024年11月1日</w:t>
      </w:r>
    </w:p>
    <w:sectPr>
      <w:footerReference w:type="default" r:id="rId2"/>
      <w:pgSz w:w="11900" w:h="16830"/>
      <w:pgMar w:top="1430" w:right="1785" w:bottom="1171" w:left="1785" w:header="0" w:footer="74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8" w:lineRule="auto"/>
      <w:rPr>
        <w:rFonts w:ascii="SimSun" w:hAnsi="SimSun" w:eastAsia="SimSun" w:cs="SimSun"/>
        <w:sz w:val="43"/>
        <w:szCs w:val="43"/>
      </w:rPr>
    </w:pPr>
    <w:r>
      <w:rPr>
        <w:rFonts w:ascii="SimSun" w:hAnsi="SimSun" w:eastAsia="SimSun" w:cs="SimSun"/>
        <w:sz w:val="43"/>
        <w:szCs w:val="43"/>
        <w:spacing w:val="-15"/>
      </w:rPr>
      <w:t>—2—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43"/>
      <w:szCs w:val="4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2024-11-14T10:48:14Z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2024-11-14T10:48:14</vt:filetime>
  </property>
  <property fmtid="{D5CDD505-2E9C-101B-9397-08002B2CF9AE}" pid="4" name="UsrData">
    <vt:lpwstr>673564eb6631a7002086669ewl</vt:lpwstr>
  </property>
</Properties>
</file>